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E158C" w14:textId="77777777" w:rsidR="00C904B6" w:rsidRDefault="000B10E0" w:rsidP="00734745">
      <w:pPr>
        <w:jc w:val="both"/>
      </w:pPr>
      <w:r w:rsidRPr="00E957BA">
        <w:rPr>
          <w:color w:val="FF0000"/>
        </w:rPr>
        <w:t xml:space="preserve">Obiettivo: </w:t>
      </w:r>
      <w:r>
        <w:t xml:space="preserve">verificare se esiste una relazione tra </w:t>
      </w:r>
      <w:r w:rsidR="00D61E3A">
        <w:t>polarità e miscibilità</w:t>
      </w:r>
      <w:r>
        <w:t xml:space="preserve"> </w:t>
      </w:r>
    </w:p>
    <w:p w14:paraId="55DD6656" w14:textId="14643E7B" w:rsidR="00D61E3A" w:rsidRDefault="00D61E3A" w:rsidP="00734745">
      <w:pPr>
        <w:jc w:val="both"/>
      </w:pPr>
      <w:r w:rsidRPr="00E957BA">
        <w:rPr>
          <w:color w:val="FF0000"/>
        </w:rPr>
        <w:t>Conoscenze teoriche:</w:t>
      </w:r>
      <w:r>
        <w:t xml:space="preserve"> </w:t>
      </w:r>
      <w:r w:rsidR="00F82117">
        <w:t xml:space="preserve">la miscibilità </w:t>
      </w:r>
      <w:r w:rsidR="008B0806">
        <w:t>è la capacità di un liquido di</w:t>
      </w:r>
      <w:r w:rsidR="00BB740F">
        <w:t xml:space="preserve"> solubilizzarsi </w:t>
      </w:r>
      <w:r w:rsidR="00E27CF3">
        <w:t xml:space="preserve">in un altro liquido dando origine ad un sistema completamente omogeneo. </w:t>
      </w:r>
      <w:r w:rsidR="00D73134">
        <w:t xml:space="preserve">Due liquidi possono essere anche parzialmente miscibili, questo accade </w:t>
      </w:r>
      <w:r w:rsidR="0059665C">
        <w:t xml:space="preserve">quando sono reciprocamente solubili solo in determinate proporzioni. Due liquidi sono </w:t>
      </w:r>
      <w:r w:rsidR="00CE4999">
        <w:t>immiscibili</w:t>
      </w:r>
      <w:r w:rsidR="00073E9B">
        <w:t xml:space="preserve"> quando a qualsiasi</w:t>
      </w:r>
      <w:r w:rsidR="0000139C">
        <w:t xml:space="preserve"> proporzione essi </w:t>
      </w:r>
      <w:r w:rsidR="00A75537">
        <w:t>costituiscono un sistema eterogeneo.</w:t>
      </w:r>
    </w:p>
    <w:p w14:paraId="29ABE036" w14:textId="77777777" w:rsidR="00A36E5C" w:rsidRDefault="00A36E5C" w:rsidP="00734745">
      <w:pPr>
        <w:jc w:val="both"/>
      </w:pPr>
      <w:r w:rsidRPr="00E957BA">
        <w:rPr>
          <w:color w:val="FF0000"/>
        </w:rPr>
        <w:t>Conoscenze pratiche:</w:t>
      </w:r>
      <w:r>
        <w:t xml:space="preserve"> </w:t>
      </w:r>
      <w:r w:rsidR="00076B47">
        <w:t>uso della vetreria</w:t>
      </w:r>
      <w:r w:rsidR="00B00BDF">
        <w:t>.</w:t>
      </w:r>
    </w:p>
    <w:p w14:paraId="41C551D5" w14:textId="3F173CA9" w:rsidR="00FD2C9E" w:rsidRDefault="00FD2C9E" w:rsidP="00734745">
      <w:pPr>
        <w:jc w:val="both"/>
      </w:pPr>
      <w:r>
        <w:t xml:space="preserve">Strumentazione/Apparecchiature: </w:t>
      </w:r>
      <w:r w:rsidR="006249F6">
        <w:t>provette, porta</w:t>
      </w:r>
      <w:r w:rsidR="00BB4390">
        <w:t xml:space="preserve"> </w:t>
      </w:r>
      <w:r w:rsidR="006249F6">
        <w:t xml:space="preserve">provette, </w:t>
      </w:r>
      <w:r w:rsidR="00B63184">
        <w:t xml:space="preserve">becher, </w:t>
      </w:r>
      <w:r w:rsidR="00B00BDF">
        <w:t xml:space="preserve">pipette, </w:t>
      </w:r>
      <w:r w:rsidR="00DC2B0E">
        <w:t>spruzzetta</w:t>
      </w:r>
      <w:r w:rsidR="00B00BDF">
        <w:t>.</w:t>
      </w:r>
    </w:p>
    <w:p w14:paraId="49E12687" w14:textId="782266AF" w:rsidR="00AF00B1" w:rsidRDefault="00C62A98" w:rsidP="00734745">
      <w:pPr>
        <w:jc w:val="both"/>
        <w:rPr>
          <w:color w:val="000000" w:themeColor="text1"/>
        </w:rPr>
      </w:pPr>
      <w:r w:rsidRPr="002302DC">
        <w:rPr>
          <w:color w:val="FF0000"/>
        </w:rPr>
        <w:t xml:space="preserve">Sostanze/Reagenti: </w:t>
      </w:r>
      <w:r w:rsidR="00630990">
        <w:rPr>
          <w:color w:val="000000" w:themeColor="text1"/>
        </w:rPr>
        <w:t xml:space="preserve">acqua, acetone, </w:t>
      </w:r>
      <w:r w:rsidR="00E808A2">
        <w:rPr>
          <w:color w:val="000000" w:themeColor="text1"/>
        </w:rPr>
        <w:t>alcool etilico</w:t>
      </w:r>
      <w:r w:rsidR="00734745">
        <w:rPr>
          <w:color w:val="000000" w:themeColor="text1"/>
        </w:rPr>
        <w:t xml:space="preserve"> (</w:t>
      </w:r>
      <w:r w:rsidR="00E808A2">
        <w:rPr>
          <w:color w:val="000000" w:themeColor="text1"/>
        </w:rPr>
        <w:t>e</w:t>
      </w:r>
      <w:r w:rsidR="00734745">
        <w:rPr>
          <w:color w:val="000000" w:themeColor="text1"/>
        </w:rPr>
        <w:t>t</w:t>
      </w:r>
      <w:r w:rsidR="00E808A2">
        <w:rPr>
          <w:color w:val="000000" w:themeColor="text1"/>
        </w:rPr>
        <w:t>anolo</w:t>
      </w:r>
      <w:r w:rsidR="00734745">
        <w:rPr>
          <w:color w:val="000000" w:themeColor="text1"/>
        </w:rPr>
        <w:t>)</w:t>
      </w:r>
      <w:r w:rsidR="00E808A2">
        <w:rPr>
          <w:color w:val="000000" w:themeColor="text1"/>
        </w:rPr>
        <w:t xml:space="preserve">, </w:t>
      </w:r>
      <w:r w:rsidR="00734745">
        <w:rPr>
          <w:color w:val="000000" w:themeColor="text1"/>
        </w:rPr>
        <w:t>xilene</w:t>
      </w:r>
      <w:r w:rsidR="00DC2B0E">
        <w:rPr>
          <w:color w:val="000000" w:themeColor="text1"/>
        </w:rPr>
        <w:t>, esano.</w:t>
      </w:r>
    </w:p>
    <w:p w14:paraId="5D8FF430" w14:textId="77777777" w:rsidR="00CF0EA3" w:rsidRPr="00C34CD7" w:rsidRDefault="00CF0EA3" w:rsidP="00734745">
      <w:pPr>
        <w:jc w:val="both"/>
        <w:rPr>
          <w:color w:val="000000" w:themeColor="text1"/>
        </w:rPr>
      </w:pPr>
      <w:r>
        <w:rPr>
          <w:color w:val="FF0000"/>
        </w:rPr>
        <w:t>D.P.I.</w:t>
      </w:r>
      <w:r w:rsidR="00C34CD7">
        <w:rPr>
          <w:color w:val="FF0000"/>
        </w:rPr>
        <w:t xml:space="preserve">: </w:t>
      </w:r>
      <w:r w:rsidR="00C34CD7">
        <w:rPr>
          <w:color w:val="000000" w:themeColor="text1"/>
        </w:rPr>
        <w:t>camice, occhiali, guanti.</w:t>
      </w:r>
    </w:p>
    <w:p w14:paraId="7697CBE5" w14:textId="2D15A0C8" w:rsidR="00C62A98" w:rsidRPr="00AF00B1" w:rsidRDefault="00CF0EA3" w:rsidP="00704F53">
      <w:pPr>
        <w:rPr>
          <w:color w:val="000000" w:themeColor="text1"/>
        </w:rPr>
      </w:pPr>
      <w:r>
        <w:rPr>
          <w:color w:val="FF0000"/>
        </w:rPr>
        <w:t>Procedimento</w:t>
      </w:r>
      <w:r w:rsidR="00704F53" w:rsidRPr="002302DC">
        <w:rPr>
          <w:color w:val="FF0000"/>
        </w:rPr>
        <w:t>:</w:t>
      </w:r>
    </w:p>
    <w:p w14:paraId="38761710" w14:textId="36B22669" w:rsidR="00574A48" w:rsidRDefault="007C1B54" w:rsidP="00574A48">
      <w:pPr>
        <w:pStyle w:val="Paragrafoelenco"/>
        <w:numPr>
          <w:ilvl w:val="0"/>
          <w:numId w:val="3"/>
        </w:numPr>
      </w:pPr>
      <w:r>
        <w:t xml:space="preserve">Si versano circa 50 </w:t>
      </w:r>
      <w:proofErr w:type="spellStart"/>
      <w:r>
        <w:t>mL</w:t>
      </w:r>
      <w:proofErr w:type="spellEnd"/>
      <w:r>
        <w:t xml:space="preserve"> di ciascuna</w:t>
      </w:r>
      <w:r w:rsidR="00574A48">
        <w:t xml:space="preserve"> sostanza liquida in un becher </w:t>
      </w:r>
      <w:r w:rsidR="00000F2E">
        <w:t xml:space="preserve">sul quale </w:t>
      </w:r>
      <w:r>
        <w:t>si riporta</w:t>
      </w:r>
      <w:r w:rsidR="00193FD3">
        <w:t xml:space="preserve"> il nome</w:t>
      </w:r>
      <w:r>
        <w:t xml:space="preserve"> della sostanza</w:t>
      </w:r>
      <w:r w:rsidR="00193FD3">
        <w:t>.</w:t>
      </w:r>
    </w:p>
    <w:p w14:paraId="255F98DB" w14:textId="385264F4" w:rsidR="00193FD3" w:rsidRDefault="007C1B54" w:rsidP="00574A48">
      <w:pPr>
        <w:pStyle w:val="Paragrafoelenco"/>
        <w:numPr>
          <w:ilvl w:val="0"/>
          <w:numId w:val="3"/>
        </w:numPr>
      </w:pPr>
      <w:r>
        <w:t>Si prelevano</w:t>
      </w:r>
      <w:r w:rsidR="00193FD3">
        <w:t xml:space="preserve"> con una pipetta 2ml </w:t>
      </w:r>
      <w:r w:rsidR="003B0A8F">
        <w:t xml:space="preserve">di un liquido in esame e con un’altra pipetta 2ml di </w:t>
      </w:r>
      <w:r w:rsidR="00EE0646">
        <w:t xml:space="preserve">un altro liquido, e </w:t>
      </w:r>
      <w:r>
        <w:t xml:space="preserve">si versano entrambi nella stessa </w:t>
      </w:r>
      <w:r w:rsidR="00EE0646">
        <w:t xml:space="preserve">provetta. </w:t>
      </w:r>
      <w:r>
        <w:t>Si agita</w:t>
      </w:r>
      <w:r w:rsidR="0055410C">
        <w:t xml:space="preserve"> e dopo aver lasciato riposare qualche minuto, </w:t>
      </w:r>
      <w:r>
        <w:t>verificare</w:t>
      </w:r>
      <w:r w:rsidR="00B4222D">
        <w:t xml:space="preserve"> se i due liquidi si sono perfettamente miscelati.</w:t>
      </w:r>
    </w:p>
    <w:p w14:paraId="5F77CD71" w14:textId="0915EADC" w:rsidR="00B4222D" w:rsidRDefault="007C1B54" w:rsidP="00574A48">
      <w:pPr>
        <w:pStyle w:val="Paragrafoelenco"/>
        <w:numPr>
          <w:ilvl w:val="0"/>
          <w:numId w:val="3"/>
        </w:numPr>
      </w:pPr>
      <w:r>
        <w:t>Ripetere</w:t>
      </w:r>
      <w:r w:rsidR="005B5C71">
        <w:t xml:space="preserve"> questo procedimento con tutte le co</w:t>
      </w:r>
      <w:r w:rsidR="00DC2B0E">
        <w:t>p</w:t>
      </w:r>
      <w:r w:rsidR="005B5C71">
        <w:t xml:space="preserve">pie di </w:t>
      </w:r>
      <w:r>
        <w:t>sostanze</w:t>
      </w:r>
      <w:r w:rsidR="005B5C71">
        <w:t xml:space="preserve"> </w:t>
      </w:r>
      <w:r w:rsidR="00893D77">
        <w:t xml:space="preserve">che figurano in tabella. </w:t>
      </w:r>
    </w:p>
    <w:p w14:paraId="1211579F" w14:textId="28DFBA23" w:rsidR="00451C2A" w:rsidRDefault="00FC11CE" w:rsidP="00574A48">
      <w:pPr>
        <w:pStyle w:val="Paragrafoelenco"/>
        <w:numPr>
          <w:ilvl w:val="0"/>
          <w:numId w:val="3"/>
        </w:numPr>
      </w:pPr>
      <w:r>
        <w:t xml:space="preserve">In ciascuna casella della tabella </w:t>
      </w:r>
      <w:r w:rsidR="007C1B54">
        <w:t>annotare</w:t>
      </w:r>
      <w:r>
        <w:t xml:space="preserve"> con un </w:t>
      </w:r>
      <w:r w:rsidR="007C1B54" w:rsidRPr="007C1B54">
        <w:rPr>
          <w:b/>
          <w:bCs/>
        </w:rPr>
        <w:t>SI</w:t>
      </w:r>
      <w:r>
        <w:t xml:space="preserve"> se la co</w:t>
      </w:r>
      <w:r w:rsidR="00DC2B0E">
        <w:t>p</w:t>
      </w:r>
      <w:r>
        <w:t xml:space="preserve">pia di </w:t>
      </w:r>
      <w:r w:rsidR="007C1B54">
        <w:t>sostanze</w:t>
      </w:r>
      <w:r>
        <w:t xml:space="preserve"> è</w:t>
      </w:r>
      <w:r w:rsidR="002302DC">
        <w:t xml:space="preserve"> miscelabile, con un </w:t>
      </w:r>
      <w:r w:rsidR="007C1B54" w:rsidRPr="007C1B54">
        <w:rPr>
          <w:b/>
          <w:bCs/>
        </w:rPr>
        <w:t>NO</w:t>
      </w:r>
      <w:r w:rsidR="002302DC">
        <w:t xml:space="preserve"> se non è miscelabile</w:t>
      </w:r>
    </w:p>
    <w:p w14:paraId="3E5B33FF" w14:textId="77777777" w:rsidR="00F8617E" w:rsidRPr="00901981" w:rsidRDefault="007F2836">
      <w:pPr>
        <w:rPr>
          <w:color w:val="FF0000"/>
        </w:rPr>
      </w:pPr>
      <w:r w:rsidRPr="00901981">
        <w:rPr>
          <w:color w:val="FF0000"/>
        </w:rPr>
        <w:t>Conclusioni:</w:t>
      </w:r>
    </w:p>
    <w:p w14:paraId="4BE6912E" w14:textId="043E73DD" w:rsidR="00076B47" w:rsidRDefault="00D73529" w:rsidP="00D73529">
      <w:pPr>
        <w:pStyle w:val="Paragrafoelenco"/>
        <w:numPr>
          <w:ilvl w:val="0"/>
          <w:numId w:val="4"/>
        </w:numPr>
      </w:pPr>
      <w:r>
        <w:t xml:space="preserve">Acqua + </w:t>
      </w:r>
      <w:r w:rsidR="007C1B54">
        <w:t>Alcol Etilico</w:t>
      </w:r>
      <w:r>
        <w:t xml:space="preserve"> </w:t>
      </w:r>
      <w:r w:rsidR="008E6EA0">
        <w:t xml:space="preserve">: </w:t>
      </w:r>
      <w:r w:rsidR="007C1B54">
        <w:t>sono stati prelevati</w:t>
      </w:r>
      <w:r w:rsidR="00F8617E">
        <w:t xml:space="preserve"> 2ml c</w:t>
      </w:r>
      <w:r w:rsidR="00AC0010">
        <w:t>irc</w:t>
      </w:r>
      <w:r w:rsidR="00F8617E">
        <w:t>a di</w:t>
      </w:r>
      <w:r w:rsidR="00AC0010">
        <w:t xml:space="preserve"> </w:t>
      </w:r>
      <w:r w:rsidR="007C1B54">
        <w:t xml:space="preserve">acqua e sono stati versati </w:t>
      </w:r>
      <w:r w:rsidR="00AC0010">
        <w:t xml:space="preserve"> </w:t>
      </w:r>
      <w:r w:rsidR="0019651F">
        <w:t xml:space="preserve">in una provetta </w:t>
      </w:r>
      <w:r w:rsidR="009C2DB7">
        <w:t xml:space="preserve">contenente </w:t>
      </w:r>
      <w:r w:rsidR="007C1B54">
        <w:t>2</w:t>
      </w:r>
      <w:r w:rsidR="009C2DB7">
        <w:t xml:space="preserve"> ml </w:t>
      </w:r>
      <w:r w:rsidR="007C1B54">
        <w:t xml:space="preserve">circa </w:t>
      </w:r>
      <w:r w:rsidR="009C2DB7">
        <w:t xml:space="preserve">di </w:t>
      </w:r>
      <w:r w:rsidR="007C1B54">
        <w:t>Etanolo</w:t>
      </w:r>
      <w:r w:rsidR="009C2DB7">
        <w:t xml:space="preserve">; </w:t>
      </w:r>
      <w:r w:rsidR="007C1B54">
        <w:t xml:space="preserve">dopo agitazione </w:t>
      </w:r>
      <w:r w:rsidR="00DC2B0E">
        <w:t>si è osservato che</w:t>
      </w:r>
      <w:r w:rsidR="007C1B54">
        <w:t xml:space="preserve">: </w:t>
      </w:r>
      <w:r w:rsidR="009C2DB7">
        <w:t xml:space="preserve"> </w:t>
      </w:r>
      <w:r w:rsidR="00DC2B0E">
        <w:t>la formazione di un'unica fase indica la perfetta miscibilità tra le due sostanze che quindi hanno la stessa polarità / la formazione di due fasi separate indica la NON miscibilità tra le due sostanze che quindi hanno diversa polarità (le due frasi sono alternative una all’altra). Indicare la polarità delle due sostanze.</w:t>
      </w:r>
    </w:p>
    <w:p w14:paraId="6AEF92FD" w14:textId="3461326F" w:rsidR="00EA6111" w:rsidRDefault="00EA6111" w:rsidP="00D73529">
      <w:pPr>
        <w:pStyle w:val="Paragrafoelenco"/>
        <w:numPr>
          <w:ilvl w:val="0"/>
          <w:numId w:val="4"/>
        </w:numPr>
      </w:pPr>
      <w:r>
        <w:t>Ripetere come sopra per tutte le sostanze testate</w:t>
      </w:r>
    </w:p>
    <w:p w14:paraId="2E19E16A" w14:textId="77777777" w:rsidR="006E5D42" w:rsidRPr="00E84C81" w:rsidRDefault="00E84C81" w:rsidP="004728E4">
      <w:pPr>
        <w:ind w:left="360"/>
        <w:rPr>
          <w:color w:val="000000" w:themeColor="text1"/>
        </w:rPr>
      </w:pPr>
      <w:r w:rsidRPr="00E84C81">
        <w:rPr>
          <w:color w:val="FF0000"/>
        </w:rPr>
        <w:t>Tabella:</w:t>
      </w:r>
      <w:r>
        <w:rPr>
          <w:color w:val="FF0000"/>
        </w:rPr>
        <w:t xml:space="preserve"> </w:t>
      </w:r>
    </w:p>
    <w:tbl>
      <w:tblPr>
        <w:tblStyle w:val="Grigliatabella"/>
        <w:tblW w:w="0" w:type="auto"/>
        <w:tblLook w:val="04A0" w:firstRow="1" w:lastRow="0" w:firstColumn="1" w:lastColumn="0" w:noHBand="0" w:noVBand="1"/>
      </w:tblPr>
      <w:tblGrid>
        <w:gridCol w:w="1838"/>
        <w:gridCol w:w="1370"/>
        <w:gridCol w:w="1605"/>
        <w:gridCol w:w="1845"/>
        <w:gridCol w:w="1365"/>
        <w:gridCol w:w="1605"/>
      </w:tblGrid>
      <w:tr w:rsidR="001B1FEB" w14:paraId="1B24B275" w14:textId="77777777" w:rsidTr="00631F48">
        <w:tc>
          <w:tcPr>
            <w:tcW w:w="1838" w:type="dxa"/>
          </w:tcPr>
          <w:p w14:paraId="31E95A8D" w14:textId="77777777" w:rsidR="001B1FEB" w:rsidRDefault="001B1FEB" w:rsidP="004728E4">
            <w:pPr>
              <w:rPr>
                <w:color w:val="000000" w:themeColor="text1"/>
              </w:rPr>
            </w:pPr>
          </w:p>
        </w:tc>
        <w:tc>
          <w:tcPr>
            <w:tcW w:w="1370" w:type="dxa"/>
          </w:tcPr>
          <w:p w14:paraId="6043B228" w14:textId="77777777" w:rsidR="001B1FEB" w:rsidRDefault="00280EFC" w:rsidP="004728E4">
            <w:pPr>
              <w:rPr>
                <w:color w:val="000000" w:themeColor="text1"/>
              </w:rPr>
            </w:pPr>
            <w:r>
              <w:rPr>
                <w:color w:val="000000" w:themeColor="text1"/>
              </w:rPr>
              <w:t>Acqua</w:t>
            </w:r>
          </w:p>
        </w:tc>
        <w:tc>
          <w:tcPr>
            <w:tcW w:w="1605" w:type="dxa"/>
          </w:tcPr>
          <w:p w14:paraId="201687B1" w14:textId="11A2758A" w:rsidR="001B1FEB" w:rsidRDefault="00EA6111" w:rsidP="004728E4">
            <w:pPr>
              <w:rPr>
                <w:color w:val="000000" w:themeColor="text1"/>
              </w:rPr>
            </w:pPr>
            <w:r>
              <w:rPr>
                <w:color w:val="000000" w:themeColor="text1"/>
              </w:rPr>
              <w:t>Alcol etilico</w:t>
            </w:r>
          </w:p>
        </w:tc>
        <w:tc>
          <w:tcPr>
            <w:tcW w:w="1845" w:type="dxa"/>
          </w:tcPr>
          <w:p w14:paraId="1B605F01" w14:textId="1895C92D" w:rsidR="001B1FEB" w:rsidRDefault="00EA6111" w:rsidP="004728E4">
            <w:pPr>
              <w:rPr>
                <w:color w:val="000000" w:themeColor="text1"/>
              </w:rPr>
            </w:pPr>
            <w:r>
              <w:rPr>
                <w:color w:val="000000" w:themeColor="text1"/>
              </w:rPr>
              <w:t>Esano</w:t>
            </w:r>
          </w:p>
        </w:tc>
        <w:tc>
          <w:tcPr>
            <w:tcW w:w="1365" w:type="dxa"/>
          </w:tcPr>
          <w:p w14:paraId="5B296AB3" w14:textId="6BC8F0A9" w:rsidR="001B1FEB" w:rsidRDefault="00EA6111" w:rsidP="004728E4">
            <w:pPr>
              <w:rPr>
                <w:color w:val="000000" w:themeColor="text1"/>
              </w:rPr>
            </w:pPr>
            <w:r>
              <w:rPr>
                <w:color w:val="000000" w:themeColor="text1"/>
              </w:rPr>
              <w:t>Xilene</w:t>
            </w:r>
          </w:p>
        </w:tc>
        <w:tc>
          <w:tcPr>
            <w:tcW w:w="1605" w:type="dxa"/>
          </w:tcPr>
          <w:p w14:paraId="5EEF3DDA" w14:textId="77AD028F" w:rsidR="001B1FEB" w:rsidRDefault="00EA6111" w:rsidP="004728E4">
            <w:pPr>
              <w:rPr>
                <w:color w:val="000000" w:themeColor="text1"/>
              </w:rPr>
            </w:pPr>
            <w:r>
              <w:rPr>
                <w:color w:val="000000" w:themeColor="text1"/>
              </w:rPr>
              <w:t>Acetone</w:t>
            </w:r>
          </w:p>
        </w:tc>
      </w:tr>
      <w:tr w:rsidR="001B1FEB" w14:paraId="27C4159C" w14:textId="77777777" w:rsidTr="00631F48">
        <w:tc>
          <w:tcPr>
            <w:tcW w:w="1838" w:type="dxa"/>
          </w:tcPr>
          <w:p w14:paraId="69DEF94F" w14:textId="77777777" w:rsidR="001B1FEB" w:rsidRDefault="009E2421" w:rsidP="004728E4">
            <w:pPr>
              <w:rPr>
                <w:color w:val="000000" w:themeColor="text1"/>
              </w:rPr>
            </w:pPr>
            <w:r>
              <w:rPr>
                <w:color w:val="000000" w:themeColor="text1"/>
              </w:rPr>
              <w:t>Acqua</w:t>
            </w:r>
          </w:p>
        </w:tc>
        <w:tc>
          <w:tcPr>
            <w:tcW w:w="1370" w:type="dxa"/>
          </w:tcPr>
          <w:p w14:paraId="2A0F3E7E" w14:textId="6BF4AD3B" w:rsidR="001B1FEB" w:rsidRDefault="00EA6111" w:rsidP="00EA6111">
            <w:pPr>
              <w:jc w:val="center"/>
              <w:rPr>
                <w:color w:val="000000" w:themeColor="text1"/>
              </w:rPr>
            </w:pPr>
            <w:r>
              <w:rPr>
                <w:color w:val="000000" w:themeColor="text1"/>
              </w:rPr>
              <w:t>X</w:t>
            </w:r>
          </w:p>
        </w:tc>
        <w:tc>
          <w:tcPr>
            <w:tcW w:w="1605" w:type="dxa"/>
          </w:tcPr>
          <w:p w14:paraId="25DD25BE" w14:textId="2D136789" w:rsidR="001B1FEB" w:rsidRDefault="001B1FEB" w:rsidP="00EA6111">
            <w:pPr>
              <w:jc w:val="center"/>
              <w:rPr>
                <w:color w:val="000000" w:themeColor="text1"/>
              </w:rPr>
            </w:pPr>
          </w:p>
        </w:tc>
        <w:tc>
          <w:tcPr>
            <w:tcW w:w="1845" w:type="dxa"/>
          </w:tcPr>
          <w:p w14:paraId="2FFDA5D1" w14:textId="42B4CC6E" w:rsidR="001B1FEB" w:rsidRDefault="001B1FEB" w:rsidP="00EA6111">
            <w:pPr>
              <w:jc w:val="center"/>
              <w:rPr>
                <w:color w:val="000000" w:themeColor="text1"/>
              </w:rPr>
            </w:pPr>
          </w:p>
        </w:tc>
        <w:tc>
          <w:tcPr>
            <w:tcW w:w="1365" w:type="dxa"/>
          </w:tcPr>
          <w:p w14:paraId="30CF1AD1" w14:textId="43482B60" w:rsidR="001B1FEB" w:rsidRDefault="001B1FEB" w:rsidP="00EA6111">
            <w:pPr>
              <w:jc w:val="center"/>
              <w:rPr>
                <w:color w:val="000000" w:themeColor="text1"/>
              </w:rPr>
            </w:pPr>
          </w:p>
        </w:tc>
        <w:tc>
          <w:tcPr>
            <w:tcW w:w="1605" w:type="dxa"/>
          </w:tcPr>
          <w:p w14:paraId="1444A03E" w14:textId="77777777" w:rsidR="001B1FEB" w:rsidRDefault="001B1FEB" w:rsidP="00EA6111">
            <w:pPr>
              <w:jc w:val="center"/>
              <w:rPr>
                <w:color w:val="000000" w:themeColor="text1"/>
              </w:rPr>
            </w:pPr>
          </w:p>
        </w:tc>
      </w:tr>
      <w:tr w:rsidR="001B1FEB" w14:paraId="4B6CFC18" w14:textId="77777777" w:rsidTr="00631F48">
        <w:tc>
          <w:tcPr>
            <w:tcW w:w="1838" w:type="dxa"/>
          </w:tcPr>
          <w:p w14:paraId="287DC628" w14:textId="145AC88C" w:rsidR="001B1FEB" w:rsidRDefault="00EA6111" w:rsidP="004728E4">
            <w:pPr>
              <w:rPr>
                <w:color w:val="000000" w:themeColor="text1"/>
              </w:rPr>
            </w:pPr>
            <w:r>
              <w:rPr>
                <w:color w:val="000000" w:themeColor="text1"/>
              </w:rPr>
              <w:t>Alcol Etilico</w:t>
            </w:r>
          </w:p>
        </w:tc>
        <w:tc>
          <w:tcPr>
            <w:tcW w:w="1370" w:type="dxa"/>
          </w:tcPr>
          <w:p w14:paraId="7C27C71E" w14:textId="0C0A7096" w:rsidR="001B1FEB" w:rsidRDefault="001B1FEB" w:rsidP="00EA6111">
            <w:pPr>
              <w:jc w:val="center"/>
              <w:rPr>
                <w:color w:val="000000" w:themeColor="text1"/>
              </w:rPr>
            </w:pPr>
          </w:p>
        </w:tc>
        <w:tc>
          <w:tcPr>
            <w:tcW w:w="1605" w:type="dxa"/>
          </w:tcPr>
          <w:p w14:paraId="1D0EBAE5" w14:textId="24A69570" w:rsidR="001B1FEB" w:rsidRDefault="00EA6111" w:rsidP="00EA6111">
            <w:pPr>
              <w:jc w:val="center"/>
              <w:rPr>
                <w:color w:val="000000" w:themeColor="text1"/>
              </w:rPr>
            </w:pPr>
            <w:r>
              <w:rPr>
                <w:color w:val="000000" w:themeColor="text1"/>
              </w:rPr>
              <w:t>X</w:t>
            </w:r>
          </w:p>
        </w:tc>
        <w:tc>
          <w:tcPr>
            <w:tcW w:w="1845" w:type="dxa"/>
          </w:tcPr>
          <w:p w14:paraId="5924935E" w14:textId="0C96B0D4" w:rsidR="001B1FEB" w:rsidRDefault="001B1FEB" w:rsidP="00EA6111">
            <w:pPr>
              <w:jc w:val="center"/>
              <w:rPr>
                <w:color w:val="000000" w:themeColor="text1"/>
              </w:rPr>
            </w:pPr>
          </w:p>
        </w:tc>
        <w:tc>
          <w:tcPr>
            <w:tcW w:w="1365" w:type="dxa"/>
          </w:tcPr>
          <w:p w14:paraId="6B36757B" w14:textId="7A6194CF" w:rsidR="001B1FEB" w:rsidRDefault="001B1FEB" w:rsidP="00EA6111">
            <w:pPr>
              <w:jc w:val="center"/>
              <w:rPr>
                <w:color w:val="000000" w:themeColor="text1"/>
              </w:rPr>
            </w:pPr>
          </w:p>
        </w:tc>
        <w:tc>
          <w:tcPr>
            <w:tcW w:w="1605" w:type="dxa"/>
          </w:tcPr>
          <w:p w14:paraId="2345E4F3" w14:textId="5C77C8DC" w:rsidR="001B1FEB" w:rsidRDefault="001B1FEB" w:rsidP="00EA6111">
            <w:pPr>
              <w:jc w:val="center"/>
              <w:rPr>
                <w:color w:val="000000" w:themeColor="text1"/>
              </w:rPr>
            </w:pPr>
          </w:p>
        </w:tc>
      </w:tr>
      <w:tr w:rsidR="001B1FEB" w14:paraId="6A2594D6" w14:textId="77777777" w:rsidTr="00631F48">
        <w:tc>
          <w:tcPr>
            <w:tcW w:w="1838" w:type="dxa"/>
          </w:tcPr>
          <w:p w14:paraId="2F0FF8F1" w14:textId="45639D44" w:rsidR="001B1FEB" w:rsidRDefault="00EA6111" w:rsidP="004728E4">
            <w:pPr>
              <w:rPr>
                <w:color w:val="000000" w:themeColor="text1"/>
              </w:rPr>
            </w:pPr>
            <w:r>
              <w:rPr>
                <w:color w:val="000000" w:themeColor="text1"/>
              </w:rPr>
              <w:t>Esano</w:t>
            </w:r>
          </w:p>
        </w:tc>
        <w:tc>
          <w:tcPr>
            <w:tcW w:w="1370" w:type="dxa"/>
          </w:tcPr>
          <w:p w14:paraId="12CDEF53" w14:textId="6ADC49FE" w:rsidR="001B1FEB" w:rsidRDefault="001B1FEB" w:rsidP="00EA6111">
            <w:pPr>
              <w:jc w:val="center"/>
              <w:rPr>
                <w:color w:val="000000" w:themeColor="text1"/>
              </w:rPr>
            </w:pPr>
          </w:p>
        </w:tc>
        <w:tc>
          <w:tcPr>
            <w:tcW w:w="1605" w:type="dxa"/>
          </w:tcPr>
          <w:p w14:paraId="0162F85B" w14:textId="078DED7B" w:rsidR="001B1FEB" w:rsidRDefault="001B1FEB" w:rsidP="00EA6111">
            <w:pPr>
              <w:jc w:val="center"/>
              <w:rPr>
                <w:color w:val="000000" w:themeColor="text1"/>
              </w:rPr>
            </w:pPr>
          </w:p>
        </w:tc>
        <w:tc>
          <w:tcPr>
            <w:tcW w:w="1845" w:type="dxa"/>
          </w:tcPr>
          <w:p w14:paraId="4CDE6D2F" w14:textId="25BFBDD5" w:rsidR="001B1FEB" w:rsidRDefault="00EA6111" w:rsidP="00EA6111">
            <w:pPr>
              <w:jc w:val="center"/>
              <w:rPr>
                <w:color w:val="000000" w:themeColor="text1"/>
              </w:rPr>
            </w:pPr>
            <w:r>
              <w:rPr>
                <w:color w:val="000000" w:themeColor="text1"/>
              </w:rPr>
              <w:t>X</w:t>
            </w:r>
          </w:p>
        </w:tc>
        <w:tc>
          <w:tcPr>
            <w:tcW w:w="1365" w:type="dxa"/>
          </w:tcPr>
          <w:p w14:paraId="0C0F91C6" w14:textId="77777777" w:rsidR="001B1FEB" w:rsidRDefault="001B1FEB" w:rsidP="00EA6111">
            <w:pPr>
              <w:jc w:val="center"/>
              <w:rPr>
                <w:color w:val="000000" w:themeColor="text1"/>
              </w:rPr>
            </w:pPr>
          </w:p>
        </w:tc>
        <w:tc>
          <w:tcPr>
            <w:tcW w:w="1605" w:type="dxa"/>
          </w:tcPr>
          <w:p w14:paraId="4C5814DF" w14:textId="77777777" w:rsidR="001B1FEB" w:rsidRDefault="001B1FEB" w:rsidP="00EA6111">
            <w:pPr>
              <w:jc w:val="center"/>
              <w:rPr>
                <w:color w:val="000000" w:themeColor="text1"/>
              </w:rPr>
            </w:pPr>
          </w:p>
        </w:tc>
      </w:tr>
      <w:tr w:rsidR="001B1FEB" w14:paraId="651180B9" w14:textId="77777777" w:rsidTr="00631F48">
        <w:tc>
          <w:tcPr>
            <w:tcW w:w="1838" w:type="dxa"/>
          </w:tcPr>
          <w:p w14:paraId="3ECBD02D" w14:textId="5373CBD0" w:rsidR="001B1FEB" w:rsidRDefault="00EA6111" w:rsidP="004728E4">
            <w:pPr>
              <w:rPr>
                <w:color w:val="000000" w:themeColor="text1"/>
              </w:rPr>
            </w:pPr>
            <w:r>
              <w:rPr>
                <w:color w:val="000000" w:themeColor="text1"/>
              </w:rPr>
              <w:t>Xilene</w:t>
            </w:r>
          </w:p>
        </w:tc>
        <w:tc>
          <w:tcPr>
            <w:tcW w:w="1370" w:type="dxa"/>
          </w:tcPr>
          <w:p w14:paraId="2BFE208C" w14:textId="0F792B6B" w:rsidR="001B1FEB" w:rsidRDefault="001B1FEB" w:rsidP="00EA6111">
            <w:pPr>
              <w:jc w:val="center"/>
              <w:rPr>
                <w:color w:val="000000" w:themeColor="text1"/>
              </w:rPr>
            </w:pPr>
          </w:p>
        </w:tc>
        <w:tc>
          <w:tcPr>
            <w:tcW w:w="1605" w:type="dxa"/>
          </w:tcPr>
          <w:p w14:paraId="4F33584D" w14:textId="200F8BF6" w:rsidR="001B1FEB" w:rsidRDefault="001B1FEB" w:rsidP="00EA6111">
            <w:pPr>
              <w:jc w:val="center"/>
              <w:rPr>
                <w:color w:val="000000" w:themeColor="text1"/>
              </w:rPr>
            </w:pPr>
          </w:p>
        </w:tc>
        <w:tc>
          <w:tcPr>
            <w:tcW w:w="1845" w:type="dxa"/>
          </w:tcPr>
          <w:p w14:paraId="7FCF59B6" w14:textId="77777777" w:rsidR="001B1FEB" w:rsidRDefault="001B1FEB" w:rsidP="00EA6111">
            <w:pPr>
              <w:jc w:val="center"/>
              <w:rPr>
                <w:color w:val="000000" w:themeColor="text1"/>
              </w:rPr>
            </w:pPr>
          </w:p>
        </w:tc>
        <w:tc>
          <w:tcPr>
            <w:tcW w:w="1365" w:type="dxa"/>
          </w:tcPr>
          <w:p w14:paraId="50B18FDB" w14:textId="47E26D8B" w:rsidR="001B1FEB" w:rsidRDefault="00EA6111" w:rsidP="00EA6111">
            <w:pPr>
              <w:jc w:val="center"/>
              <w:rPr>
                <w:color w:val="000000" w:themeColor="text1"/>
              </w:rPr>
            </w:pPr>
            <w:r>
              <w:rPr>
                <w:color w:val="000000" w:themeColor="text1"/>
              </w:rPr>
              <w:t>X</w:t>
            </w:r>
          </w:p>
        </w:tc>
        <w:tc>
          <w:tcPr>
            <w:tcW w:w="1605" w:type="dxa"/>
          </w:tcPr>
          <w:p w14:paraId="46E89E66" w14:textId="77777777" w:rsidR="001B1FEB" w:rsidRDefault="001B1FEB" w:rsidP="00EA6111">
            <w:pPr>
              <w:jc w:val="center"/>
              <w:rPr>
                <w:color w:val="000000" w:themeColor="text1"/>
              </w:rPr>
            </w:pPr>
          </w:p>
        </w:tc>
      </w:tr>
      <w:tr w:rsidR="001B1FEB" w14:paraId="37727293" w14:textId="77777777" w:rsidTr="00631F48">
        <w:tc>
          <w:tcPr>
            <w:tcW w:w="1838" w:type="dxa"/>
          </w:tcPr>
          <w:p w14:paraId="6B8438F5" w14:textId="31ADEF8E" w:rsidR="001B1FEB" w:rsidRDefault="00EA6111" w:rsidP="004728E4">
            <w:pPr>
              <w:rPr>
                <w:color w:val="000000" w:themeColor="text1"/>
              </w:rPr>
            </w:pPr>
            <w:r>
              <w:rPr>
                <w:color w:val="000000" w:themeColor="text1"/>
              </w:rPr>
              <w:t>Acetone</w:t>
            </w:r>
          </w:p>
        </w:tc>
        <w:tc>
          <w:tcPr>
            <w:tcW w:w="1370" w:type="dxa"/>
          </w:tcPr>
          <w:p w14:paraId="4A8A0398" w14:textId="77777777" w:rsidR="001B1FEB" w:rsidRDefault="001B1FEB" w:rsidP="00EA6111">
            <w:pPr>
              <w:jc w:val="center"/>
              <w:rPr>
                <w:color w:val="000000" w:themeColor="text1"/>
              </w:rPr>
            </w:pPr>
          </w:p>
        </w:tc>
        <w:tc>
          <w:tcPr>
            <w:tcW w:w="1605" w:type="dxa"/>
          </w:tcPr>
          <w:p w14:paraId="2BB8A9F9" w14:textId="3683738D" w:rsidR="001B1FEB" w:rsidRDefault="001B1FEB" w:rsidP="00EA6111">
            <w:pPr>
              <w:jc w:val="center"/>
              <w:rPr>
                <w:color w:val="000000" w:themeColor="text1"/>
              </w:rPr>
            </w:pPr>
          </w:p>
        </w:tc>
        <w:tc>
          <w:tcPr>
            <w:tcW w:w="1845" w:type="dxa"/>
          </w:tcPr>
          <w:p w14:paraId="665D816F" w14:textId="77777777" w:rsidR="001B1FEB" w:rsidRDefault="001B1FEB" w:rsidP="00EA6111">
            <w:pPr>
              <w:jc w:val="center"/>
              <w:rPr>
                <w:color w:val="000000" w:themeColor="text1"/>
              </w:rPr>
            </w:pPr>
          </w:p>
        </w:tc>
        <w:tc>
          <w:tcPr>
            <w:tcW w:w="1365" w:type="dxa"/>
          </w:tcPr>
          <w:p w14:paraId="2C3B6035" w14:textId="77777777" w:rsidR="001B1FEB" w:rsidRDefault="001B1FEB" w:rsidP="00EA6111">
            <w:pPr>
              <w:jc w:val="center"/>
              <w:rPr>
                <w:color w:val="000000" w:themeColor="text1"/>
              </w:rPr>
            </w:pPr>
          </w:p>
        </w:tc>
        <w:tc>
          <w:tcPr>
            <w:tcW w:w="1605" w:type="dxa"/>
          </w:tcPr>
          <w:p w14:paraId="7CE6A5C5" w14:textId="54914D2E" w:rsidR="001B1FEB" w:rsidRDefault="00EA6111" w:rsidP="00EA6111">
            <w:pPr>
              <w:jc w:val="center"/>
              <w:rPr>
                <w:color w:val="000000" w:themeColor="text1"/>
              </w:rPr>
            </w:pPr>
            <w:r>
              <w:rPr>
                <w:color w:val="000000" w:themeColor="text1"/>
              </w:rPr>
              <w:t>X</w:t>
            </w:r>
          </w:p>
        </w:tc>
      </w:tr>
    </w:tbl>
    <w:p w14:paraId="0220782C" w14:textId="77777777" w:rsidR="00EA6111" w:rsidRDefault="00EA6111" w:rsidP="004728E4">
      <w:pPr>
        <w:ind w:left="360"/>
        <w:rPr>
          <w:color w:val="000000" w:themeColor="text1"/>
        </w:rPr>
      </w:pPr>
      <w:r>
        <w:rPr>
          <w:color w:val="000000" w:themeColor="text1"/>
        </w:rPr>
        <w:t xml:space="preserve">  </w:t>
      </w:r>
    </w:p>
    <w:p w14:paraId="7E2E50DE" w14:textId="32AF175F" w:rsidR="00EA6111" w:rsidRDefault="00EA6111" w:rsidP="004728E4">
      <w:pPr>
        <w:ind w:left="360"/>
        <w:rPr>
          <w:color w:val="000000" w:themeColor="text1"/>
        </w:rPr>
      </w:pPr>
      <w:bookmarkStart w:id="0" w:name="_GoBack"/>
      <w:bookmarkEnd w:id="0"/>
      <w:r>
        <w:rPr>
          <w:color w:val="000000" w:themeColor="text1"/>
        </w:rPr>
        <w:t>X = non testare</w:t>
      </w:r>
    </w:p>
    <w:p w14:paraId="3CA23C8E" w14:textId="654AB5D3" w:rsidR="004728E4" w:rsidRDefault="00014C25" w:rsidP="004728E4">
      <w:pPr>
        <w:ind w:left="360"/>
        <w:rPr>
          <w:color w:val="000000" w:themeColor="text1"/>
        </w:rPr>
      </w:pPr>
      <w:r>
        <w:rPr>
          <w:color w:val="000000" w:themeColor="text1"/>
        </w:rPr>
        <w:t xml:space="preserve">NM = </w:t>
      </w:r>
      <w:r w:rsidR="005A71F0">
        <w:rPr>
          <w:color w:val="000000" w:themeColor="text1"/>
        </w:rPr>
        <w:t>non miscibile</w:t>
      </w:r>
    </w:p>
    <w:p w14:paraId="36F9F48B" w14:textId="77777777" w:rsidR="005A71F0" w:rsidRDefault="0063066D" w:rsidP="004728E4">
      <w:pPr>
        <w:ind w:left="360"/>
        <w:rPr>
          <w:color w:val="000000" w:themeColor="text1"/>
        </w:rPr>
      </w:pPr>
      <w:r>
        <w:rPr>
          <w:color w:val="000000" w:themeColor="text1"/>
        </w:rPr>
        <w:t>M = miscibile</w:t>
      </w:r>
    </w:p>
    <w:p w14:paraId="2E2753FC" w14:textId="77777777" w:rsidR="0063066D" w:rsidRPr="00E84C81" w:rsidRDefault="0063066D" w:rsidP="004728E4">
      <w:pPr>
        <w:ind w:left="360"/>
        <w:rPr>
          <w:color w:val="000000" w:themeColor="text1"/>
        </w:rPr>
      </w:pPr>
      <w:r>
        <w:rPr>
          <w:color w:val="000000" w:themeColor="text1"/>
        </w:rPr>
        <w:t>QM = quasi miscibile</w:t>
      </w:r>
    </w:p>
    <w:sectPr w:rsidR="0063066D" w:rsidRPr="00E84C8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29E7" w14:textId="77777777" w:rsidR="00205688" w:rsidRDefault="00205688" w:rsidP="009B54FA">
      <w:pPr>
        <w:spacing w:after="0" w:line="240" w:lineRule="auto"/>
      </w:pPr>
      <w:r>
        <w:separator/>
      </w:r>
    </w:p>
  </w:endnote>
  <w:endnote w:type="continuationSeparator" w:id="0">
    <w:p w14:paraId="7E31512E" w14:textId="77777777" w:rsidR="00205688" w:rsidRDefault="00205688" w:rsidP="009B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FAF78" w14:textId="77777777" w:rsidR="00205688" w:rsidRDefault="00205688" w:rsidP="009B54FA">
      <w:pPr>
        <w:spacing w:after="0" w:line="240" w:lineRule="auto"/>
      </w:pPr>
      <w:r>
        <w:separator/>
      </w:r>
    </w:p>
  </w:footnote>
  <w:footnote w:type="continuationSeparator" w:id="0">
    <w:p w14:paraId="02DE426A" w14:textId="77777777" w:rsidR="00205688" w:rsidRDefault="00205688" w:rsidP="009B5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0C90" w14:textId="77777777" w:rsidR="0081324B" w:rsidRPr="00C649E5" w:rsidRDefault="0081324B" w:rsidP="0081324B">
    <w:pPr>
      <w:rPr>
        <w:color w:val="FF0000"/>
      </w:rPr>
    </w:pPr>
  </w:p>
  <w:p w14:paraId="2733CD9A" w14:textId="77777777" w:rsidR="004331AB" w:rsidRDefault="004331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7AC"/>
    <w:multiLevelType w:val="hybridMultilevel"/>
    <w:tmpl w:val="008E9DF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2F3668E9"/>
    <w:multiLevelType w:val="hybridMultilevel"/>
    <w:tmpl w:val="FC2817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2D15ED"/>
    <w:multiLevelType w:val="hybridMultilevel"/>
    <w:tmpl w:val="9288DC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B613D0"/>
    <w:multiLevelType w:val="hybridMultilevel"/>
    <w:tmpl w:val="8D7AE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B6"/>
    <w:rsid w:val="00000F2E"/>
    <w:rsid w:val="0000139C"/>
    <w:rsid w:val="00014C25"/>
    <w:rsid w:val="000255CA"/>
    <w:rsid w:val="00065FC1"/>
    <w:rsid w:val="00073E9B"/>
    <w:rsid w:val="00076B47"/>
    <w:rsid w:val="0007751E"/>
    <w:rsid w:val="00093077"/>
    <w:rsid w:val="000A3E5E"/>
    <w:rsid w:val="000B10E0"/>
    <w:rsid w:val="000D516C"/>
    <w:rsid w:val="000E3496"/>
    <w:rsid w:val="000E4F9E"/>
    <w:rsid w:val="00122E31"/>
    <w:rsid w:val="00140E46"/>
    <w:rsid w:val="001515DC"/>
    <w:rsid w:val="00175EA3"/>
    <w:rsid w:val="00193FD3"/>
    <w:rsid w:val="0019651F"/>
    <w:rsid w:val="001B1FEB"/>
    <w:rsid w:val="001C5228"/>
    <w:rsid w:val="00205688"/>
    <w:rsid w:val="002302DC"/>
    <w:rsid w:val="00255D2A"/>
    <w:rsid w:val="00261D2A"/>
    <w:rsid w:val="002726B2"/>
    <w:rsid w:val="00280061"/>
    <w:rsid w:val="00280EFC"/>
    <w:rsid w:val="002A2039"/>
    <w:rsid w:val="002C0F16"/>
    <w:rsid w:val="002D2ADB"/>
    <w:rsid w:val="002D6ABB"/>
    <w:rsid w:val="00357A66"/>
    <w:rsid w:val="00394517"/>
    <w:rsid w:val="003B0A8F"/>
    <w:rsid w:val="003F2837"/>
    <w:rsid w:val="00432D9F"/>
    <w:rsid w:val="004331AB"/>
    <w:rsid w:val="004449AE"/>
    <w:rsid w:val="00451C2A"/>
    <w:rsid w:val="00452574"/>
    <w:rsid w:val="00460490"/>
    <w:rsid w:val="004728E4"/>
    <w:rsid w:val="00477016"/>
    <w:rsid w:val="004B192B"/>
    <w:rsid w:val="004D2BEE"/>
    <w:rsid w:val="004D2F9D"/>
    <w:rsid w:val="00532FEB"/>
    <w:rsid w:val="0055410C"/>
    <w:rsid w:val="00574A48"/>
    <w:rsid w:val="00575186"/>
    <w:rsid w:val="0059665C"/>
    <w:rsid w:val="005A71F0"/>
    <w:rsid w:val="005B5C71"/>
    <w:rsid w:val="005D2AA9"/>
    <w:rsid w:val="005E1F4B"/>
    <w:rsid w:val="005E50D3"/>
    <w:rsid w:val="006012E2"/>
    <w:rsid w:val="006249F6"/>
    <w:rsid w:val="0063066D"/>
    <w:rsid w:val="00630990"/>
    <w:rsid w:val="00631F48"/>
    <w:rsid w:val="006332F9"/>
    <w:rsid w:val="00641C9B"/>
    <w:rsid w:val="006B18DF"/>
    <w:rsid w:val="006B270B"/>
    <w:rsid w:val="006B4100"/>
    <w:rsid w:val="006B50F3"/>
    <w:rsid w:val="006D20E9"/>
    <w:rsid w:val="006E5D42"/>
    <w:rsid w:val="00700036"/>
    <w:rsid w:val="00704F53"/>
    <w:rsid w:val="00734745"/>
    <w:rsid w:val="00784E18"/>
    <w:rsid w:val="007942DE"/>
    <w:rsid w:val="0079499E"/>
    <w:rsid w:val="007B480A"/>
    <w:rsid w:val="007C1B54"/>
    <w:rsid w:val="007C68A5"/>
    <w:rsid w:val="007F2836"/>
    <w:rsid w:val="00800682"/>
    <w:rsid w:val="0081324B"/>
    <w:rsid w:val="0087003B"/>
    <w:rsid w:val="0087179C"/>
    <w:rsid w:val="00893D77"/>
    <w:rsid w:val="008A360F"/>
    <w:rsid w:val="008B0806"/>
    <w:rsid w:val="008B6910"/>
    <w:rsid w:val="008E6EA0"/>
    <w:rsid w:val="00901981"/>
    <w:rsid w:val="00960997"/>
    <w:rsid w:val="009829CB"/>
    <w:rsid w:val="009B54FA"/>
    <w:rsid w:val="009C2DB7"/>
    <w:rsid w:val="009E2421"/>
    <w:rsid w:val="009E5C01"/>
    <w:rsid w:val="00A057F8"/>
    <w:rsid w:val="00A30704"/>
    <w:rsid w:val="00A36E5C"/>
    <w:rsid w:val="00A71687"/>
    <w:rsid w:val="00A743A3"/>
    <w:rsid w:val="00A74D25"/>
    <w:rsid w:val="00A75537"/>
    <w:rsid w:val="00A80AA4"/>
    <w:rsid w:val="00A962F6"/>
    <w:rsid w:val="00A973BC"/>
    <w:rsid w:val="00AB01B1"/>
    <w:rsid w:val="00AC0010"/>
    <w:rsid w:val="00AC2EE5"/>
    <w:rsid w:val="00AF00B1"/>
    <w:rsid w:val="00B00BDF"/>
    <w:rsid w:val="00B03AA6"/>
    <w:rsid w:val="00B03BCC"/>
    <w:rsid w:val="00B3098D"/>
    <w:rsid w:val="00B4222D"/>
    <w:rsid w:val="00B63184"/>
    <w:rsid w:val="00B71846"/>
    <w:rsid w:val="00BA3E41"/>
    <w:rsid w:val="00BB4390"/>
    <w:rsid w:val="00BB740F"/>
    <w:rsid w:val="00BD398C"/>
    <w:rsid w:val="00C34CD7"/>
    <w:rsid w:val="00C441C8"/>
    <w:rsid w:val="00C47CB7"/>
    <w:rsid w:val="00C62A98"/>
    <w:rsid w:val="00C649E5"/>
    <w:rsid w:val="00C86790"/>
    <w:rsid w:val="00C904B6"/>
    <w:rsid w:val="00C9440C"/>
    <w:rsid w:val="00C960B8"/>
    <w:rsid w:val="00CB1E95"/>
    <w:rsid w:val="00CD0AF5"/>
    <w:rsid w:val="00CD7FCC"/>
    <w:rsid w:val="00CE4999"/>
    <w:rsid w:val="00CE550D"/>
    <w:rsid w:val="00CF0EA3"/>
    <w:rsid w:val="00D3453F"/>
    <w:rsid w:val="00D42F20"/>
    <w:rsid w:val="00D615E0"/>
    <w:rsid w:val="00D61E3A"/>
    <w:rsid w:val="00D64CC9"/>
    <w:rsid w:val="00D73134"/>
    <w:rsid w:val="00D73529"/>
    <w:rsid w:val="00DC2B0E"/>
    <w:rsid w:val="00DF44B4"/>
    <w:rsid w:val="00E017AF"/>
    <w:rsid w:val="00E27CF3"/>
    <w:rsid w:val="00E35D97"/>
    <w:rsid w:val="00E50A53"/>
    <w:rsid w:val="00E6327A"/>
    <w:rsid w:val="00E709E8"/>
    <w:rsid w:val="00E808A2"/>
    <w:rsid w:val="00E84C81"/>
    <w:rsid w:val="00E957BA"/>
    <w:rsid w:val="00EA6111"/>
    <w:rsid w:val="00EB3B52"/>
    <w:rsid w:val="00EE0646"/>
    <w:rsid w:val="00EF2FB3"/>
    <w:rsid w:val="00F417FB"/>
    <w:rsid w:val="00F82117"/>
    <w:rsid w:val="00F82A2D"/>
    <w:rsid w:val="00F84403"/>
    <w:rsid w:val="00F8617E"/>
    <w:rsid w:val="00FA1ECF"/>
    <w:rsid w:val="00FB14BB"/>
    <w:rsid w:val="00FB22B0"/>
    <w:rsid w:val="00FC11CE"/>
    <w:rsid w:val="00FD2C9E"/>
    <w:rsid w:val="00FF2399"/>
    <w:rsid w:val="00FF62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BC83"/>
  <w15:chartTrackingRefBased/>
  <w15:docId w15:val="{187EBE1C-3B0E-A241-86D1-13507092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54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54FA"/>
  </w:style>
  <w:style w:type="paragraph" w:styleId="Pidipagina">
    <w:name w:val="footer"/>
    <w:basedOn w:val="Normale"/>
    <w:link w:val="PidipaginaCarattere"/>
    <w:uiPriority w:val="99"/>
    <w:unhideWhenUsed/>
    <w:rsid w:val="009B54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54FA"/>
  </w:style>
  <w:style w:type="paragraph" w:styleId="Paragrafoelenco">
    <w:name w:val="List Paragraph"/>
    <w:basedOn w:val="Normale"/>
    <w:uiPriority w:val="34"/>
    <w:qFormat/>
    <w:rsid w:val="00704F53"/>
    <w:pPr>
      <w:ind w:left="720"/>
      <w:contextualSpacing/>
    </w:pPr>
  </w:style>
  <w:style w:type="table" w:styleId="Grigliatabella">
    <w:name w:val="Table Grid"/>
    <w:basedOn w:val="Tabellanormale"/>
    <w:uiPriority w:val="39"/>
    <w:rsid w:val="00982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guest</dc:creator>
  <cp:keywords/>
  <dc:description/>
  <cp:lastModifiedBy>Mirko Maffei</cp:lastModifiedBy>
  <cp:revision>2</cp:revision>
  <dcterms:created xsi:type="dcterms:W3CDTF">2019-12-06T14:33:00Z</dcterms:created>
  <dcterms:modified xsi:type="dcterms:W3CDTF">2019-12-06T14:33:00Z</dcterms:modified>
</cp:coreProperties>
</file>